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山东省汽车流通协会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</w:t>
      </w:r>
      <w:r>
        <w:rPr>
          <w:rFonts w:hint="eastAsia" w:hAnsi="仿宋_GB2312" w:cs="宋体"/>
          <w:spacing w:val="-4"/>
          <w:kern w:val="0"/>
          <w:szCs w:val="32"/>
          <w:lang w:val="en-US" w:eastAsia="zh-CN"/>
        </w:rPr>
        <w:t>山东省汽车流通</w:t>
      </w:r>
      <w:r>
        <w:rPr>
          <w:rFonts w:hint="eastAsia" w:hAnsi="仿宋_GB2312" w:cs="宋体"/>
          <w:spacing w:val="-4"/>
          <w:kern w:val="0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</w:t>
      </w:r>
      <w:bookmarkStart w:id="0" w:name="_GoBack"/>
      <w:bookmarkEnd w:id="0"/>
      <w:r>
        <w:rPr>
          <w:rFonts w:hint="eastAsia" w:hAnsi="仿宋_GB2312" w:cs="宋体"/>
          <w:kern w:val="0"/>
          <w:szCs w:val="32"/>
        </w:rPr>
        <w:t>有关规定，依法开展生产经营活动，依法及时纳税。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严格履行合同，重合同、守信用；严格质量管理，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int="eastAsia" w:hAnsi="仿宋_GB2312" w:cs="宋体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宋体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640" w:firstLineChars="2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0"/>
    <w:rsid w:val="0023085D"/>
    <w:rsid w:val="00383635"/>
    <w:rsid w:val="003F654D"/>
    <w:rsid w:val="004F0530"/>
    <w:rsid w:val="009951DF"/>
    <w:rsid w:val="00D45230"/>
    <w:rsid w:val="00EC0246"/>
    <w:rsid w:val="672D6DDC"/>
    <w:rsid w:val="6EB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308</Characters>
  <Lines>2</Lines>
  <Paragraphs>1</Paragraphs>
  <TotalTime>41</TotalTime>
  <ScaleCrop>false</ScaleCrop>
  <LinksUpToDate>false</LinksUpToDate>
  <CharactersWithSpaces>361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acer</dc:creator>
  <cp:lastModifiedBy>南山</cp:lastModifiedBy>
  <cp:lastPrinted>2020-08-04T03:10:21Z</cp:lastPrinted>
  <dcterms:modified xsi:type="dcterms:W3CDTF">2020-08-04T05:13:09Z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